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66" w:rsidRP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ПРАВИТЕЛЬСТВО РОССИЙСКОЙ ФЕДЕРАЦИИ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23 мая 2016 г. N 453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ПРАВИЛ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РАЗМЕЩЕНИЯ ВРЕМЕННО СВОБОДНЫХ СРЕДСТВ ФОНДА КАПИТАЛЬНОГО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РЕМОНТА, ФОРМИРУЕМОГО НА СЧЕТЕ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СПЕЦИАЛИЗИРОВАННОЙ</w:t>
      </w:r>
      <w:proofErr w:type="gramEnd"/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НЕКОММЕРЧЕСКОЙ ОРГАНИЗАЦИИ, ОСУЩЕСТВЛЯЮЩЕЙ ДЕЯТЕЛЬНОСТЬ,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НАПРАВЛЕННУЮ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НА ОБЕСПЕЧЕНИЕ ПРОВЕДЕНИЯ КАПИТАЛЬНОГО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РЕМОНТА ОБЩЕГО ИМУЩЕСТВА В МНОГОКВАРТИРНЫХ ДОМАХ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2C6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2C66" w:rsidRDefault="0079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92C66" w:rsidRDefault="0079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23.10.2019 N 1358)</w:t>
            </w:r>
          </w:p>
        </w:tc>
      </w:tr>
    </w:tbl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2C6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2C66" w:rsidRDefault="00792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792C66" w:rsidRDefault="00792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Ч. 3 ст. 179 ЖК РФ изложена в новой редакции (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15.04.2019 N 60-ФЗ).</w:t>
            </w:r>
          </w:p>
        </w:tc>
      </w:tr>
    </w:tbl>
    <w:p w:rsidR="00792C66" w:rsidRDefault="00792C66" w:rsidP="00792C6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179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Правительство Российской Федерации постановляет: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прилагаемые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домах.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мая 2016 г. N 453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3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ПРАВИЛА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РАЗМЕЩЕНИЯ ВРЕМЕННО СВОБОДНЫХ СРЕДСТВ ФОНДА КАПИТАЛЬНОГО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РЕМОНТА, ФОРМИРУЕМОГО НА СЧЕТЕ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СПЕЦИАЛИЗИРОВАННОЙ</w:t>
      </w:r>
      <w:proofErr w:type="gramEnd"/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НЕКОММЕРЧЕСКОЙ ОРГАНИЗАЦИИ, ОСУЩЕСТВЛЯЮЩЕЙ ДЕЯТЕЛЬНОСТЬ,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НАПРАВЛЕННУЮ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НА ОБЕСПЕЧЕНИЕ ПРОВЕДЕНИЯ КАПИТАЛЬНОГО</w:t>
      </w:r>
    </w:p>
    <w:p w:rsidR="00792C66" w:rsidRDefault="00792C66" w:rsidP="00792C6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РЕМОНТА ОБЩЕГО ИМУЩЕСТВА В МНОГОКВАРТИРНЫХ ДОМАХ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2C6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2C66" w:rsidRDefault="0079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92C66" w:rsidRDefault="0079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23.10.2019 N 1358)</w:t>
            </w:r>
          </w:p>
        </w:tc>
      </w:tr>
    </w:tbl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Настоящие Правила устанавливают порядок и условия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соответственно - региональный оператор, фонд капитального ремонта), в российских кредитных организациях, соответствующих требованиям, установленным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180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(далее - кредитные организации).</w:t>
      </w:r>
      <w:proofErr w:type="gramEnd"/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23.10.2019 N 1358)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4"/>
      <w:bookmarkEnd w:id="1"/>
      <w:r>
        <w:rPr>
          <w:rFonts w:ascii="Arial" w:hAnsi="Arial" w:cs="Arial"/>
          <w:sz w:val="20"/>
          <w:szCs w:val="20"/>
        </w:rPr>
        <w:lastRenderedPageBreak/>
        <w:t>2. Временно свободными средствами фонда капитального ремонта для их размещения региональным оператором в кредитных организациях являются: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а) остатки средств, полученных от собственников помещений в многоквартирных домах, образовавшиеся на счете (счетах) регионального оператора, не использованные в предыдущем году в соответствии с требованиями к обеспечению финансовой устойчивости деятельности регионального оператора, установленными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частями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3 статьи 185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  <w:proofErr w:type="gramEnd"/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остатки средств, полученных из </w:t>
      </w:r>
      <w:proofErr w:type="gramStart"/>
      <w:r>
        <w:rPr>
          <w:rFonts w:ascii="Arial" w:hAnsi="Arial" w:cs="Arial"/>
          <w:sz w:val="20"/>
          <w:szCs w:val="20"/>
        </w:rPr>
        <w:t>других</w:t>
      </w:r>
      <w:proofErr w:type="gramEnd"/>
      <w:r>
        <w:rPr>
          <w:rFonts w:ascii="Arial" w:hAnsi="Arial" w:cs="Arial"/>
          <w:sz w:val="20"/>
          <w:szCs w:val="20"/>
        </w:rPr>
        <w:t xml:space="preserve"> не запрещенных законом источников, на счете (счетах) регионального оператора, не использованные в предыдущем году и не обремененные исполнением региональным оператором обязательств по финансированию капитального ремонта общего имущества в многоквартирных домах в текущем году и другими обязательными платежами;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7"/>
      <w:bookmarkEnd w:id="2"/>
      <w:proofErr w:type="gramStart"/>
      <w:r>
        <w:rPr>
          <w:rFonts w:ascii="Arial" w:hAnsi="Arial" w:cs="Arial"/>
          <w:sz w:val="20"/>
          <w:szCs w:val="20"/>
        </w:rPr>
        <w:t>в) средства, поступившие на счет (счета) регионального оператора в текущем году, если использование их региональным оператором для выполнения обязательств по финансированию капитального ремонта общего имущества в многоквартирных домах, в том числе по заключенным договорам об оказании услуг и (или) о выполнении работ по капитальному ремонту общего имущества в многоквартирных домах, и другим обязательным платежам, не планируется в течение предстоящего календарного</w:t>
      </w:r>
      <w:proofErr w:type="gramEnd"/>
      <w:r>
        <w:rPr>
          <w:rFonts w:ascii="Arial" w:hAnsi="Arial" w:cs="Arial"/>
          <w:sz w:val="20"/>
          <w:szCs w:val="20"/>
        </w:rPr>
        <w:t xml:space="preserve"> месяца и (или) квартала текущего года.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Размер временно свободных средств фонда капитального ремонта определяется высшим коллегиальным органом управления регионального оператора на основании данных о состоянии счета, финансового плана доходов и расходов регионального оператора, кассового плана исполнения региональным оператором денежных обязательств по заключенным договорам об оказании услуг и (или) о выполнении работ по капитальному ремонту общего имущества в многоквартирных домах в соответствии с региональной программой капитального ремонта</w:t>
      </w:r>
      <w:proofErr w:type="gramEnd"/>
      <w:r>
        <w:rPr>
          <w:rFonts w:ascii="Arial" w:hAnsi="Arial" w:cs="Arial"/>
          <w:sz w:val="20"/>
          <w:szCs w:val="20"/>
        </w:rPr>
        <w:t xml:space="preserve"> общего имущества в многоквартирных домах и (или) краткосрочным планом реализации региональной программы, а также на основании графика других обязательных платежей, осуществляемых за счет средств фонда капитального ремонта, и подлежит одобрению попечительским советом регионального оператора.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Предельный размер временно свободных средств фонда капитального ремонта, размещаемых раздельно по видам средств, указанных в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устанавливается ежегодно высшим коллегиальным органом управления регионального оператора и подлежит одобрению попечительским советом регионального оператора.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Решение о размещении временно свободных сре</w:t>
      </w:r>
      <w:proofErr w:type="gramStart"/>
      <w:r>
        <w:rPr>
          <w:rFonts w:ascii="Arial" w:hAnsi="Arial" w:cs="Arial"/>
          <w:sz w:val="20"/>
          <w:szCs w:val="20"/>
        </w:rPr>
        <w:t>дств пр</w:t>
      </w:r>
      <w:proofErr w:type="gramEnd"/>
      <w:r>
        <w:rPr>
          <w:rFonts w:ascii="Arial" w:hAnsi="Arial" w:cs="Arial"/>
          <w:sz w:val="20"/>
          <w:szCs w:val="20"/>
        </w:rPr>
        <w:t>инимается высшим коллегиальным органом управления регионального оператора.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 xml:space="preserve">Временно свободные средства фонда капитального ремонта размещаются на условиях договора банковского вклада (депозита) в валюте Российской Федерации в российских кредитных организациях, отобранных региональным оператором по результатам конкурса, проводимого в порядке, предусмотренном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проведении конкурса по отбору российских кредитных организаций для открытия счетов региональным оператором, утвержденным постановлением Правительства Российской Федерации от 23 мая 2016 г. N 454 "Об утверждении Положения</w:t>
      </w:r>
      <w:proofErr w:type="gramEnd"/>
      <w:r>
        <w:rPr>
          <w:rFonts w:ascii="Arial" w:hAnsi="Arial" w:cs="Arial"/>
          <w:sz w:val="20"/>
          <w:szCs w:val="20"/>
        </w:rPr>
        <w:t xml:space="preserve"> о проведении конкурса по отбору российских кредитных организаций для открытия счетов региональным оператором".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23.10.2019 N 1358)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Средства, указанные в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подпункте "в"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размещаются на депозитах на срок не более 3 месяцев.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Региональный оператор обязан обеспечить постоянную проверку соответствия кредитных организаций, в которых временно размещены свободные средства фонда капитального ремонта,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оператором.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gramStart"/>
      <w:r>
        <w:rPr>
          <w:rFonts w:ascii="Arial" w:hAnsi="Arial" w:cs="Arial"/>
          <w:sz w:val="20"/>
          <w:szCs w:val="20"/>
        </w:rPr>
        <w:t>Размещение временно свободных денежных средств фонда капитального ремонта не должно приводить к возникновению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и риску привлечения регионального оператора к имущественной ответственности, предусмотренной договором об оказании услуг и (или) о выполнении работ по капитальному ремонту общего имущества в многоквартирных домах.</w:t>
      </w:r>
      <w:proofErr w:type="gramEnd"/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 Договор банковского вклада (депозита), на основании которого размещаются временно свободные средства фонда капитального ремонта, предусматривает в том числе: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7"/>
      <w:bookmarkEnd w:id="3"/>
      <w:proofErr w:type="gramStart"/>
      <w:r>
        <w:rPr>
          <w:rFonts w:ascii="Arial" w:hAnsi="Arial" w:cs="Arial"/>
          <w:sz w:val="20"/>
          <w:szCs w:val="20"/>
        </w:rPr>
        <w:t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</w:t>
      </w:r>
      <w:proofErr w:type="gramEnd"/>
      <w:r>
        <w:rPr>
          <w:rFonts w:ascii="Arial" w:hAnsi="Arial" w:cs="Arial"/>
          <w:sz w:val="20"/>
          <w:szCs w:val="20"/>
        </w:rPr>
        <w:t>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8"/>
      <w:bookmarkEnd w:id="4"/>
      <w:proofErr w:type="gramStart"/>
      <w:r>
        <w:rPr>
          <w:rFonts w:ascii="Arial" w:hAnsi="Arial" w:cs="Arial"/>
          <w:sz w:val="20"/>
          <w:szCs w:val="20"/>
        </w:rPr>
        <w:t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</w:t>
      </w:r>
      <w:proofErr w:type="gramEnd"/>
      <w:r>
        <w:rPr>
          <w:rFonts w:ascii="Arial" w:hAnsi="Arial" w:cs="Arial"/>
          <w:sz w:val="20"/>
          <w:szCs w:val="20"/>
        </w:rPr>
        <w:t xml:space="preserve"> в конкурсе по отбору кредитных организаций для открытия счетов региональным оператором;</w:t>
      </w:r>
    </w:p>
    <w:p w:rsidR="00792C66" w:rsidRDefault="00792C66" w:rsidP="00792C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</w:t>
        </w:r>
      </w:hyperlink>
      <w:r>
        <w:rPr>
          <w:rFonts w:ascii="Arial" w:hAnsi="Arial" w:cs="Arial"/>
          <w:sz w:val="20"/>
          <w:szCs w:val="20"/>
        </w:rPr>
        <w:t xml:space="preserve">" </w:t>
      </w:r>
      <w:proofErr w:type="gramStart"/>
      <w:r>
        <w:rPr>
          <w:rFonts w:ascii="Arial" w:hAnsi="Arial" w:cs="Arial"/>
          <w:sz w:val="20"/>
          <w:szCs w:val="20"/>
        </w:rPr>
        <w:t>и "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б</w:t>
        </w:r>
        <w:proofErr w:type="gramEnd"/>
      </w:hyperlink>
      <w:r>
        <w:rPr>
          <w:rFonts w:ascii="Arial" w:hAnsi="Arial" w:cs="Arial"/>
          <w:sz w:val="20"/>
          <w:szCs w:val="20"/>
        </w:rPr>
        <w:t>" настоящего пункта.</w:t>
      </w: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C66" w:rsidRDefault="00792C66" w:rsidP="00792C6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41571" w:rsidRDefault="00141571"/>
    <w:sectPr w:rsidR="00141571" w:rsidSect="0026358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C66"/>
    <w:rsid w:val="00141571"/>
    <w:rsid w:val="0079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9149A23A76C788781AE4775EA22D67C19A7D0DD78B665F22E79536BF56579DE2FBD13C3F9B3E29EC9BDABCB94D7AB5ED8EF7899A1E80Eh4oAE" TargetMode="External"/><Relationship Id="rId13" Type="http://schemas.openxmlformats.org/officeDocument/2006/relationships/hyperlink" Target="consultantplus://offline/ref=2139149A23A76C788781AE4775EA22D67C19A8D3D873B665F22E79536BF56579DE2FBD13C3F8B4E399C9BDABCB94D7AB5ED8EF7899A1E80Eh4o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39149A23A76C788781AE4775EA22D67C19A8D3D873B665F22E79536BF56579DE2FBD13C3F8B4E29CC9BDABCB94D7AB5ED8EF7899A1E80Eh4oAE" TargetMode="External"/><Relationship Id="rId12" Type="http://schemas.openxmlformats.org/officeDocument/2006/relationships/hyperlink" Target="consultantplus://offline/ref=2139149A23A76C788781AE4775EA22D67D13A8DADC77B665F22E79536BF56579DE2FBD13C3F8B4E291C9BDABCB94D7AB5ED8EF7899A1E80Eh4o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9149A23A76C788781AE4775EA22D67C19A7D0DD78B665F22E79536BF56579DE2FBD13C3F9B1E79EC9BDABCB94D7AB5ED8EF7899A1E80Eh4oAE" TargetMode="External"/><Relationship Id="rId11" Type="http://schemas.openxmlformats.org/officeDocument/2006/relationships/hyperlink" Target="consultantplus://offline/ref=2139149A23A76C788781AE4775EA22D67C19A7D0DD78B665F22E79536BF56579DE2FBD11C4F0BFB6C886BCF78EC2C4AB5FD8EC7A86hAoAE" TargetMode="External"/><Relationship Id="rId5" Type="http://schemas.openxmlformats.org/officeDocument/2006/relationships/hyperlink" Target="consultantplus://offline/ref=2139149A23A76C788781AE4775EA22D67C18ACD6D474B665F22E79536BF56579DE2FBD13C3F8B4E39BC9BDABCB94D7AB5ED8EF7899A1E80Eh4oA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39149A23A76C788781AE4775EA22D67C19A7D0DD78B665F22E79536BF56579DE2FBD13C3F9B1EB98C9BDABCB94D7AB5ED8EF7899A1E80Eh4oAE" TargetMode="External"/><Relationship Id="rId4" Type="http://schemas.openxmlformats.org/officeDocument/2006/relationships/hyperlink" Target="consultantplus://offline/ref=2139149A23A76C788781AE4775EA22D67C19A8D3D873B665F22E79536BF56579DE2FBD13C3F8B4E29CC9BDABCB94D7AB5ED8EF7899A1E80Eh4oAE" TargetMode="External"/><Relationship Id="rId9" Type="http://schemas.openxmlformats.org/officeDocument/2006/relationships/hyperlink" Target="consultantplus://offline/ref=2139149A23A76C788781AE4775EA22D67C19A8D3D873B665F22E79536BF56579DE2FBD13C3F8B4E290C9BDABCB94D7AB5ED8EF7899A1E80Eh4o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Легрова</dc:creator>
  <cp:keywords/>
  <dc:description/>
  <cp:lastModifiedBy>Легрова</cp:lastModifiedBy>
  <cp:revision>3</cp:revision>
  <dcterms:created xsi:type="dcterms:W3CDTF">2019-12-13T04:40:00Z</dcterms:created>
  <dcterms:modified xsi:type="dcterms:W3CDTF">2019-12-13T04:40:00Z</dcterms:modified>
</cp:coreProperties>
</file>